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b w:val="1"/>
          <w:color w:val="000000" w:themeColor="text1"/>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182880</wp:posOffset>
                </wp:positionH>
                <wp:positionV relativeFrom="paragraph">
                  <wp:posOffset>-322580</wp:posOffset>
                </wp:positionV>
                <wp:extent cx="5762625" cy="7143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762625" cy="7143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ind w:firstLine="3122" w:firstLineChars="1400"/>
                              <w:rPr>
                                <w:rFonts w:hint="default" w:asciiTheme="minorEastAsia" w:hAnsiTheme="minorEastAsia"/>
                              </w:rPr>
                            </w:pPr>
                            <w:r>
                              <w:rPr>
                                <w:rFonts w:hint="eastAsia"/>
                                <w:sz w:val="24"/>
                              </w:rPr>
                              <w:t>事業内容について</w:t>
                            </w:r>
                          </w:p>
                          <w:p>
                            <w:pPr>
                              <w:pStyle w:val="0"/>
                              <w:spacing w:line="240" w:lineRule="exact"/>
                              <w:ind w:firstLine="3122" w:firstLineChars="1400"/>
                              <w:rPr>
                                <w:rFonts w:hint="default" w:asciiTheme="minorEastAsia" w:hAnsiTheme="minorEastAsia"/>
                              </w:rPr>
                            </w:pPr>
                          </w:p>
                          <w:p>
                            <w:pPr>
                              <w:pStyle w:val="0"/>
                              <w:spacing w:line="240" w:lineRule="exact"/>
                              <w:rPr>
                                <w:rFonts w:hint="eastAsia"/>
                                <w:sz w:val="24"/>
                              </w:rPr>
                            </w:pPr>
                            <w:r>
                              <w:rPr>
                                <w:rFonts w:hint="eastAsia" w:asciiTheme="minorEastAsia" w:hAnsiTheme="minorEastAsia"/>
                              </w:rPr>
                              <w:t>※平成</w:t>
                            </w:r>
                            <w:r>
                              <w:rPr>
                                <w:rFonts w:hint="eastAsia" w:asciiTheme="minorEastAsia" w:hAnsiTheme="minorEastAsia"/>
                              </w:rPr>
                              <w:t>31</w:t>
                            </w:r>
                            <w:r>
                              <w:rPr>
                                <w:rFonts w:hint="eastAsia" w:asciiTheme="minorEastAsia" w:hAnsiTheme="minorEastAsia"/>
                              </w:rPr>
                              <w:t>年度事業からの改正予定の内容も含まれますので、今後補助の条件等が変更になる場合があります。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5.4pt;mso-position-vertical-relative:text;mso-position-horizontal-relative:text;position:absolute;height:56.25pt;mso-wrap-distance-top:0pt;width:453.75pt;mso-wrap-distance-left:5.65pt;margin-left:14.4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ind w:firstLine="3122" w:firstLineChars="1400"/>
                        <w:rPr>
                          <w:rFonts w:hint="default" w:asciiTheme="minorEastAsia" w:hAnsiTheme="minorEastAsia"/>
                        </w:rPr>
                      </w:pPr>
                      <w:r>
                        <w:rPr>
                          <w:rFonts w:hint="eastAsia"/>
                          <w:sz w:val="24"/>
                        </w:rPr>
                        <w:t>事業内容について</w:t>
                      </w:r>
                    </w:p>
                    <w:p>
                      <w:pPr>
                        <w:pStyle w:val="0"/>
                        <w:spacing w:line="240" w:lineRule="exact"/>
                        <w:ind w:firstLine="3122" w:firstLineChars="1400"/>
                        <w:rPr>
                          <w:rFonts w:hint="default" w:asciiTheme="minorEastAsia" w:hAnsiTheme="minorEastAsia"/>
                        </w:rPr>
                      </w:pPr>
                    </w:p>
                    <w:p>
                      <w:pPr>
                        <w:pStyle w:val="0"/>
                        <w:spacing w:line="240" w:lineRule="exact"/>
                        <w:rPr>
                          <w:rFonts w:hint="eastAsia"/>
                          <w:sz w:val="24"/>
                        </w:rPr>
                      </w:pPr>
                      <w:r>
                        <w:rPr>
                          <w:rFonts w:hint="eastAsia" w:asciiTheme="minorEastAsia" w:hAnsiTheme="minorEastAsia"/>
                        </w:rPr>
                        <w:t>※平成</w:t>
                      </w:r>
                      <w:r>
                        <w:rPr>
                          <w:rFonts w:hint="eastAsia" w:asciiTheme="minorEastAsia" w:hAnsiTheme="minorEastAsia"/>
                        </w:rPr>
                        <w:t>31</w:t>
                      </w:r>
                      <w:r>
                        <w:rPr>
                          <w:rFonts w:hint="eastAsia" w:asciiTheme="minorEastAsia" w:hAnsiTheme="minorEastAsia"/>
                        </w:rPr>
                        <w:t>年度事業からの改正予定の内容も含まれますので、今後補助の条件等が変更になる場合があります。</w:t>
                      </w:r>
                    </w:p>
                  </w:txbxContent>
                </v:textbox>
                <v:imagedata o:title=""/>
                <w10:wrap type="none" anchorx="text" anchory="text"/>
              </v:shape>
            </w:pict>
          </mc:Fallback>
        </mc:AlternateContent>
      </w:r>
      <w:bookmarkStart w:id="0" w:name="_GoBack"/>
      <w:bookmarkEnd w:id="0"/>
    </w:p>
    <w:p>
      <w:pPr>
        <w:pStyle w:val="0"/>
        <w:rPr>
          <w:rFonts w:hint="eastAsia" w:asciiTheme="minorEastAsia" w:hAnsiTheme="minorEastAsia" w:eastAsiaTheme="minorEastAsia"/>
          <w:b w:val="1"/>
          <w:color w:val="000000" w:themeColor="text1"/>
          <w:sz w:val="22"/>
        </w:rPr>
      </w:pPr>
    </w:p>
    <w:p>
      <w:pPr>
        <w:pStyle w:val="0"/>
        <w:rPr>
          <w:rFonts w:hint="eastAsia" w:asciiTheme="minorEastAsia" w:hAnsiTheme="minorEastAsia" w:eastAsiaTheme="minorEastAsia"/>
          <w:b w:val="1"/>
          <w:color w:val="000000" w:themeColor="text1"/>
          <w:sz w:val="22"/>
        </w:rPr>
      </w:pPr>
      <w:r>
        <w:rPr>
          <w:rFonts w:hint="eastAsia" w:asciiTheme="minorEastAsia" w:hAnsiTheme="minorEastAsia" w:eastAsiaTheme="minorEastAsia"/>
          <w:b w:val="1"/>
          <w:color w:val="000000" w:themeColor="text1"/>
          <w:sz w:val="22"/>
        </w:rPr>
        <w:t>１．ＣＬＴ建築促進事業</w:t>
      </w:r>
    </w:p>
    <w:tbl>
      <w:tblPr>
        <w:tblStyle w:val="11"/>
        <w:tblpPr w:leftFromText="142" w:rightFromText="142" w:topFromText="0" w:bottomFromText="0" w:vertAnchor="text" w:horzAnchor="text" w:tblpX="310" w:tblpY="1"/>
        <w:tblOverlap w:val="never"/>
        <w:tblW w:w="9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15"/>
        <w:gridCol w:w="1402"/>
        <w:gridCol w:w="3164"/>
        <w:gridCol w:w="1489"/>
        <w:gridCol w:w="1374"/>
      </w:tblGrid>
      <w:tr>
        <w:trPr>
          <w:cantSplit/>
          <w:trHeight w:val="211" w:hRule="atLeast"/>
        </w:trPr>
        <w:tc>
          <w:tcPr>
            <w:tcW w:w="1715" w:type="dxa"/>
            <w:vAlign w:val="top"/>
          </w:tcPr>
          <w:p>
            <w:pPr>
              <w:pStyle w:val="0"/>
              <w:spacing w:line="20" w:lineRule="atLeast"/>
              <w:ind w:left="-6"/>
              <w:jc w:val="center"/>
              <w:rPr>
                <w:rFonts w:hint="default" w:ascii="ＭＳ 明朝" w:hAnsi="ＭＳ 明朝"/>
                <w:color w:val="auto"/>
                <w:sz w:val="18"/>
                <w:u w:val="none" w:color="auto"/>
              </w:rPr>
            </w:pPr>
            <w:r>
              <w:rPr>
                <w:rFonts w:hint="eastAsia" w:ascii="ＭＳ 明朝" w:hAnsi="ＭＳ 明朝"/>
                <w:color w:val="auto"/>
                <w:sz w:val="18"/>
                <w:u w:val="none" w:color="auto"/>
              </w:rPr>
              <w:t>事業区分</w:t>
            </w:r>
          </w:p>
        </w:tc>
        <w:tc>
          <w:tcPr>
            <w:tcW w:w="1402" w:type="dxa"/>
            <w:vAlign w:val="top"/>
          </w:tcPr>
          <w:p>
            <w:pPr>
              <w:pStyle w:val="0"/>
              <w:spacing w:line="20" w:lineRule="atLeast"/>
              <w:jc w:val="center"/>
              <w:rPr>
                <w:rFonts w:hint="default" w:ascii="ＭＳ 明朝" w:hAnsi="ＭＳ 明朝"/>
                <w:color w:val="auto"/>
                <w:sz w:val="18"/>
                <w:u w:val="none" w:color="auto"/>
              </w:rPr>
            </w:pPr>
            <w:r>
              <w:rPr>
                <w:rFonts w:hint="eastAsia" w:ascii="ＭＳ 明朝" w:hAnsi="ＭＳ 明朝"/>
                <w:color w:val="auto"/>
                <w:sz w:val="18"/>
                <w:u w:val="none" w:color="auto"/>
              </w:rPr>
              <w:t>工種又は区分</w:t>
            </w:r>
          </w:p>
        </w:tc>
        <w:tc>
          <w:tcPr>
            <w:tcW w:w="3164" w:type="dxa"/>
            <w:vAlign w:val="top"/>
          </w:tcPr>
          <w:p>
            <w:pPr>
              <w:pStyle w:val="0"/>
              <w:spacing w:line="240" w:lineRule="atLeast"/>
              <w:jc w:val="center"/>
              <w:rPr>
                <w:rFonts w:hint="default" w:ascii="ＭＳ 明朝" w:hAnsi="ＭＳ 明朝"/>
                <w:color w:val="auto"/>
                <w:sz w:val="18"/>
                <w:u w:val="none" w:color="auto"/>
              </w:rPr>
            </w:pPr>
            <w:r>
              <w:rPr>
                <w:rFonts w:hint="eastAsia" w:ascii="ＭＳ 明朝" w:hAnsi="ＭＳ 明朝"/>
                <w:color w:val="auto"/>
                <w:sz w:val="18"/>
                <w:u w:val="none" w:color="auto"/>
              </w:rPr>
              <w:t>事業主体</w:t>
            </w:r>
          </w:p>
        </w:tc>
        <w:tc>
          <w:tcPr>
            <w:tcW w:w="1489" w:type="dxa"/>
            <w:vAlign w:val="top"/>
          </w:tcPr>
          <w:p>
            <w:pPr>
              <w:pStyle w:val="0"/>
              <w:spacing w:line="240" w:lineRule="atLeast"/>
              <w:jc w:val="center"/>
              <w:rPr>
                <w:rFonts w:hint="default" w:ascii="ＭＳ 明朝" w:hAnsi="ＭＳ 明朝"/>
                <w:color w:val="auto"/>
                <w:sz w:val="18"/>
                <w:u w:val="none" w:color="auto"/>
              </w:rPr>
            </w:pPr>
            <w:r>
              <w:rPr>
                <w:rFonts w:hint="eastAsia" w:ascii="ＭＳ 明朝" w:hAnsi="ＭＳ 明朝"/>
                <w:color w:val="auto"/>
                <w:sz w:val="18"/>
                <w:u w:val="none" w:color="auto"/>
              </w:rPr>
              <w:t>補助対象経費</w:t>
            </w:r>
          </w:p>
        </w:tc>
        <w:tc>
          <w:tcPr>
            <w:tcW w:w="1374" w:type="dxa"/>
            <w:vAlign w:val="top"/>
          </w:tcPr>
          <w:p>
            <w:pPr>
              <w:pStyle w:val="0"/>
              <w:spacing w:line="240" w:lineRule="atLeast"/>
              <w:jc w:val="center"/>
              <w:rPr>
                <w:rFonts w:hint="default" w:ascii="ＭＳ 明朝" w:hAnsi="ＭＳ 明朝"/>
                <w:color w:val="auto"/>
                <w:sz w:val="18"/>
                <w:u w:val="none" w:color="auto"/>
              </w:rPr>
            </w:pPr>
            <w:r>
              <w:rPr>
                <w:rFonts w:hint="eastAsia" w:ascii="ＭＳ 明朝" w:hAnsi="ＭＳ 明朝"/>
                <w:color w:val="auto"/>
                <w:sz w:val="18"/>
                <w:u w:val="none" w:color="auto"/>
              </w:rPr>
              <w:t>補助率等</w:t>
            </w:r>
          </w:p>
        </w:tc>
      </w:tr>
      <w:tr>
        <w:trPr>
          <w:cantSplit/>
          <w:trHeight w:val="1940" w:hRule="atLeast"/>
        </w:trPr>
        <w:tc>
          <w:tcPr>
            <w:tcW w:w="1715" w:type="dxa"/>
            <w:vAlign w:val="top"/>
          </w:tcPr>
          <w:p>
            <w:pPr>
              <w:pStyle w:val="0"/>
              <w:spacing w:line="20" w:lineRule="atLeast"/>
              <w:ind w:left="184" w:hanging="184" w:hangingChars="100"/>
              <w:rPr>
                <w:rFonts w:hint="default" w:ascii="ＭＳ 明朝" w:hAnsi="ＭＳ 明朝"/>
                <w:color w:val="auto"/>
                <w:sz w:val="18"/>
                <w:u w:val="none" w:color="auto"/>
              </w:rPr>
            </w:pPr>
            <w:r>
              <w:rPr>
                <w:rFonts w:hint="eastAsia" w:ascii="ＭＳ 明朝" w:hAnsi="ＭＳ 明朝"/>
                <w:color w:val="auto"/>
                <w:sz w:val="18"/>
                <w:u w:val="none" w:color="auto"/>
              </w:rPr>
              <w:t>ＣＬＴ等を用いた</w:t>
            </w:r>
          </w:p>
          <w:p>
            <w:pPr>
              <w:pStyle w:val="0"/>
              <w:spacing w:line="20" w:lineRule="atLeast"/>
              <w:ind w:left="184" w:hanging="184" w:hangingChars="100"/>
              <w:rPr>
                <w:rFonts w:hint="default" w:ascii="ＭＳ 明朝" w:hAnsi="ＭＳ 明朝"/>
                <w:color w:val="auto"/>
                <w:sz w:val="18"/>
                <w:u w:val="none" w:color="auto"/>
              </w:rPr>
            </w:pPr>
            <w:r>
              <w:rPr>
                <w:rFonts w:hint="eastAsia" w:ascii="ＭＳ 明朝" w:hAnsi="ＭＳ 明朝"/>
                <w:color w:val="auto"/>
                <w:sz w:val="18"/>
                <w:u w:val="none" w:color="auto"/>
              </w:rPr>
              <w:t>建築物の実証等</w:t>
            </w:r>
          </w:p>
        </w:tc>
        <w:tc>
          <w:tcPr>
            <w:tcW w:w="1402" w:type="dxa"/>
            <w:vAlign w:val="top"/>
          </w:tcPr>
          <w:p>
            <w:pPr>
              <w:pStyle w:val="0"/>
              <w:spacing w:line="20" w:lineRule="atLeast"/>
              <w:ind w:left="-6"/>
              <w:rPr>
                <w:rFonts w:hint="default" w:ascii="ＭＳ 明朝" w:hAnsi="ＭＳ 明朝"/>
                <w:color w:val="auto"/>
                <w:sz w:val="18"/>
                <w:u w:val="single" w:color="auto"/>
              </w:rPr>
            </w:pPr>
            <w:r>
              <w:rPr>
                <w:rFonts w:hint="eastAsia" w:ascii="ＭＳ 明朝" w:hAnsi="ＭＳ 明朝"/>
                <w:color w:val="auto"/>
                <w:sz w:val="18"/>
                <w:u w:val="none" w:color="auto"/>
              </w:rPr>
              <w:t>建築物の設計</w:t>
            </w:r>
          </w:p>
        </w:tc>
        <w:tc>
          <w:tcPr>
            <w:tcW w:w="3164" w:type="dxa"/>
            <w:vAlign w:val="top"/>
          </w:tcPr>
          <w:p>
            <w:pPr>
              <w:pStyle w:val="0"/>
              <w:spacing w:line="320" w:lineRule="exact"/>
              <w:ind w:left="-6"/>
              <w:rPr>
                <w:rFonts w:hint="default" w:ascii="ＭＳ 明朝" w:hAnsi="ＭＳ 明朝"/>
                <w:color w:val="auto"/>
                <w:sz w:val="18"/>
                <w:u w:val="none" w:color="auto"/>
              </w:rPr>
            </w:pPr>
            <w:r>
              <w:rPr>
                <w:rFonts w:hint="eastAsia" w:ascii="ＭＳ 明朝" w:hAnsi="ＭＳ 明朝"/>
                <w:color w:val="auto"/>
                <w:sz w:val="18"/>
                <w:u w:val="none" w:color="auto"/>
              </w:rPr>
              <w:t>市町村、公共建築物等における木材の利用の促進に関する法律施行令（平成</w:t>
            </w:r>
            <w:r>
              <w:rPr>
                <w:rFonts w:hint="eastAsia" w:ascii="ＭＳ 明朝" w:hAnsi="ＭＳ 明朝"/>
                <w:color w:val="auto"/>
                <w:sz w:val="18"/>
                <w:u w:val="none" w:color="auto"/>
              </w:rPr>
              <w:t>22</w:t>
            </w:r>
            <w:r>
              <w:rPr>
                <w:rFonts w:hint="eastAsia" w:ascii="ＭＳ 明朝" w:hAnsi="ＭＳ 明朝"/>
                <w:color w:val="auto"/>
                <w:sz w:val="18"/>
                <w:u w:val="none" w:color="auto"/>
              </w:rPr>
              <w:t>年政令第</w:t>
            </w:r>
            <w:r>
              <w:rPr>
                <w:rFonts w:hint="eastAsia" w:ascii="ＭＳ 明朝" w:hAnsi="ＭＳ 明朝"/>
                <w:color w:val="auto"/>
                <w:sz w:val="18"/>
                <w:u w:val="none" w:color="auto"/>
              </w:rPr>
              <w:t>203</w:t>
            </w:r>
            <w:r>
              <w:rPr>
                <w:rFonts w:hint="eastAsia" w:ascii="ＭＳ 明朝" w:hAnsi="ＭＳ 明朝"/>
                <w:color w:val="auto"/>
                <w:sz w:val="18"/>
                <w:u w:val="none" w:color="auto"/>
              </w:rPr>
              <w:t>号）第</w:t>
            </w:r>
            <w:r>
              <w:rPr>
                <w:rFonts w:hint="eastAsia" w:ascii="ＭＳ 明朝" w:hAnsi="ＭＳ 明朝"/>
                <w:color w:val="auto"/>
                <w:sz w:val="18"/>
                <w:u w:val="none" w:color="auto"/>
              </w:rPr>
              <w:t>1</w:t>
            </w:r>
            <w:r>
              <w:rPr>
                <w:rFonts w:hint="eastAsia" w:ascii="ＭＳ 明朝" w:hAnsi="ＭＳ 明朝"/>
                <w:color w:val="auto"/>
                <w:sz w:val="18"/>
                <w:u w:val="none" w:color="auto"/>
              </w:rPr>
              <w:t>条各号に規定する建築物を整備する者、その他知事が認める者で、</w:t>
            </w:r>
            <w:r>
              <w:rPr>
                <w:rFonts w:hint="eastAsia" w:ascii="ＭＳ 明朝" w:hAnsi="ＭＳ 明朝"/>
                <w:color w:val="auto"/>
                <w:sz w:val="18"/>
                <w:u w:val="single" w:color="auto"/>
              </w:rPr>
              <w:t>県内に事業所を有し、原則として県内に法人登記をしている建築主</w:t>
            </w:r>
          </w:p>
          <w:p>
            <w:pPr>
              <w:pStyle w:val="0"/>
              <w:spacing w:line="320" w:lineRule="exact"/>
              <w:ind w:left="-6"/>
              <w:rPr>
                <w:rFonts w:hint="default" w:ascii="ＭＳ 明朝" w:hAnsi="ＭＳ 明朝"/>
                <w:color w:val="auto"/>
                <w:sz w:val="18"/>
                <w:u w:val="none" w:color="auto"/>
              </w:rPr>
            </w:pPr>
          </w:p>
        </w:tc>
        <w:tc>
          <w:tcPr>
            <w:tcW w:w="1489" w:type="dxa"/>
            <w:vAlign w:val="top"/>
          </w:tcPr>
          <w:p>
            <w:pPr>
              <w:pStyle w:val="0"/>
              <w:spacing w:line="20" w:lineRule="atLeast"/>
              <w:ind w:left="-6"/>
              <w:rPr>
                <w:rFonts w:hint="default" w:ascii="ＭＳ 明朝" w:hAnsi="ＭＳ 明朝"/>
                <w:color w:val="auto"/>
                <w:sz w:val="18"/>
                <w:u w:val="none" w:color="auto"/>
              </w:rPr>
            </w:pPr>
            <w:r>
              <w:rPr>
                <w:rFonts w:hint="eastAsia" w:ascii="ＭＳ 明朝" w:hAnsi="ＭＳ 明朝"/>
                <w:color w:val="auto"/>
                <w:sz w:val="18"/>
                <w:u w:val="single" w:color="auto"/>
              </w:rPr>
              <w:t>設計費</w:t>
            </w:r>
          </w:p>
        </w:tc>
        <w:tc>
          <w:tcPr>
            <w:tcW w:w="1374" w:type="dxa"/>
            <w:vAlign w:val="top"/>
          </w:tcPr>
          <w:p>
            <w:pPr>
              <w:pStyle w:val="0"/>
              <w:spacing w:line="320" w:lineRule="exact"/>
              <w:ind w:firstLine="184" w:firstLineChars="100"/>
              <w:jc w:val="left"/>
              <w:rPr>
                <w:rFonts w:hint="default" w:ascii="ＭＳ 明朝" w:hAnsi="ＭＳ 明朝"/>
                <w:color w:val="auto"/>
                <w:sz w:val="18"/>
                <w:u w:val="single" w:color="auto"/>
              </w:rPr>
            </w:pPr>
            <w:r>
              <w:rPr>
                <w:rFonts w:hint="eastAsia" w:ascii="ＭＳ 明朝" w:hAnsi="ＭＳ 明朝"/>
                <w:color w:val="auto"/>
                <w:sz w:val="18"/>
                <w:u w:val="single" w:color="auto"/>
              </w:rPr>
              <w:t>２分の１</w:t>
            </w:r>
          </w:p>
          <w:p>
            <w:pPr>
              <w:pStyle w:val="0"/>
              <w:spacing w:line="320" w:lineRule="exact"/>
              <w:ind w:firstLine="184" w:firstLineChars="100"/>
              <w:jc w:val="left"/>
              <w:rPr>
                <w:rFonts w:hint="default" w:ascii="ＭＳ 明朝" w:hAnsi="ＭＳ 明朝"/>
                <w:color w:val="auto"/>
                <w:sz w:val="18"/>
                <w:u w:val="single" w:color="auto"/>
              </w:rPr>
            </w:pPr>
            <w:r>
              <w:rPr>
                <w:rFonts w:hint="eastAsia" w:ascii="ＭＳ 明朝" w:hAnsi="ＭＳ 明朝"/>
                <w:color w:val="auto"/>
                <w:sz w:val="18"/>
                <w:u w:val="single" w:color="auto"/>
              </w:rPr>
              <w:t>以内</w:t>
            </w:r>
          </w:p>
          <w:p>
            <w:pPr>
              <w:pStyle w:val="0"/>
              <w:spacing w:line="320" w:lineRule="exact"/>
              <w:ind w:firstLine="184" w:firstLineChars="100"/>
              <w:jc w:val="left"/>
              <w:rPr>
                <w:rFonts w:hint="default" w:ascii="ＭＳ 明朝" w:hAnsi="ＭＳ 明朝"/>
                <w:color w:val="auto"/>
                <w:sz w:val="18"/>
                <w:u w:val="single" w:color="auto"/>
              </w:rPr>
            </w:pPr>
          </w:p>
          <w:p>
            <w:pPr>
              <w:pStyle w:val="0"/>
              <w:spacing w:line="320" w:lineRule="exact"/>
              <w:jc w:val="left"/>
              <w:rPr>
                <w:rFonts w:hint="default" w:ascii="ＭＳ 明朝" w:hAnsi="ＭＳ 明朝"/>
                <w:color w:val="auto"/>
                <w:sz w:val="18"/>
                <w:u w:val="none" w:color="auto"/>
              </w:rPr>
            </w:pPr>
            <w:r>
              <w:rPr>
                <w:rFonts w:hint="eastAsia" w:ascii="ＭＳ 明朝" w:hAnsi="ＭＳ 明朝"/>
                <w:color w:val="auto"/>
                <w:sz w:val="18"/>
                <w:u w:val="single" w:color="auto"/>
              </w:rPr>
              <w:t>ただし、補助限度額は１棟当たり</w:t>
            </w:r>
            <w:r>
              <w:rPr>
                <w:rFonts w:hint="eastAsia" w:ascii="ＭＳ 明朝" w:hAnsi="ＭＳ 明朝"/>
                <w:color w:val="auto"/>
                <w:sz w:val="18"/>
                <w:u w:val="single" w:color="auto"/>
              </w:rPr>
              <w:t>500</w:t>
            </w:r>
            <w:r>
              <w:rPr>
                <w:rFonts w:hint="eastAsia" w:ascii="ＭＳ 明朝" w:hAnsi="ＭＳ 明朝"/>
                <w:color w:val="auto"/>
                <w:sz w:val="18"/>
                <w:u w:val="single" w:color="auto"/>
              </w:rPr>
              <w:t>万円</w:t>
            </w:r>
          </w:p>
        </w:tc>
      </w:tr>
    </w:tbl>
    <w:p>
      <w:pPr>
        <w:pStyle w:val="0"/>
        <w:adjustRightInd w:val="0"/>
        <w:spacing w:line="200" w:lineRule="exact"/>
        <w:ind w:left="0" w:leftChars="0" w:firstLine="0" w:firstLineChars="0"/>
        <w:jc w:val="both"/>
        <w:rPr>
          <w:rFonts w:hint="default" w:ascii="ＭＳ 明朝" w:hAnsi="ＭＳ 明朝"/>
          <w:color w:val="auto"/>
          <w:sz w:val="20"/>
          <w:u w:val="none" w:color="auto"/>
        </w:rPr>
      </w:pPr>
    </w:p>
    <w:p>
      <w:pPr>
        <w:pStyle w:val="0"/>
        <w:adjustRightInd w:val="0"/>
        <w:ind w:left="0" w:leftChars="0" w:firstLine="0" w:firstLineChars="0"/>
        <w:jc w:val="both"/>
        <w:rPr>
          <w:rFonts w:hint="default" w:ascii="ＭＳ 明朝" w:hAnsi="ＭＳ 明朝"/>
          <w:color w:val="auto"/>
          <w:sz w:val="20"/>
          <w:u w:val="none" w:color="auto"/>
        </w:rPr>
      </w:pPr>
      <w:r>
        <w:rPr>
          <w:rFonts w:hint="eastAsia"/>
          <w:sz w:val="20"/>
        </w:rPr>
        <w:t>　</w:t>
      </w:r>
      <w:r>
        <w:rPr>
          <w:rFonts w:hint="eastAsia" w:ascii="ＭＳ 明朝" w:hAnsi="ＭＳ 明朝"/>
          <w:color w:val="auto"/>
          <w:sz w:val="20"/>
          <w:u w:val="none" w:color="auto"/>
        </w:rPr>
        <w:t>(</w:t>
      </w:r>
      <w:r>
        <w:rPr>
          <w:rFonts w:hint="eastAsia" w:ascii="ＭＳ 明朝" w:hAnsi="ＭＳ 明朝"/>
          <w:color w:val="auto"/>
          <w:sz w:val="20"/>
          <w:u w:val="none" w:color="auto"/>
        </w:rPr>
        <w:t>注</w:t>
      </w:r>
      <w:r>
        <w:rPr>
          <w:rFonts w:hint="eastAsia" w:ascii="ＭＳ 明朝" w:hAnsi="ＭＳ 明朝"/>
          <w:color w:val="auto"/>
          <w:sz w:val="20"/>
          <w:u w:val="none" w:color="auto"/>
        </w:rPr>
        <w:t>)</w:t>
      </w:r>
      <w:r>
        <w:rPr>
          <w:rFonts w:hint="eastAsia" w:ascii="ＭＳ 明朝" w:hAnsi="ＭＳ 明朝"/>
          <w:color w:val="auto"/>
          <w:sz w:val="20"/>
          <w:u w:val="none" w:color="auto"/>
        </w:rPr>
        <w:t>１　</w:t>
      </w:r>
      <w:r>
        <w:rPr>
          <w:rFonts w:hint="eastAsia" w:ascii="ＭＳ 明朝" w:hAnsi="ＭＳ 明朝"/>
          <w:color w:val="auto"/>
          <w:sz w:val="20"/>
          <w:u w:val="single" w:color="auto"/>
        </w:rPr>
        <w:t>設計費は、高知県内に整備する非住宅建築物（ただし、</w:t>
      </w:r>
      <w:r>
        <w:rPr>
          <w:rFonts w:hint="eastAsia" w:ascii="ＭＳ 明朝" w:hAnsi="ＭＳ 明朝"/>
          <w:color w:val="auto"/>
          <w:sz w:val="20"/>
          <w:u w:val="single" w:color="auto"/>
        </w:rPr>
        <w:t>1</w:t>
      </w:r>
      <w:r>
        <w:rPr>
          <w:rFonts w:hint="eastAsia" w:ascii="ＭＳ 明朝" w:hAnsi="ＭＳ 明朝"/>
          <w:color w:val="auto"/>
          <w:sz w:val="20"/>
          <w:u w:val="single" w:color="auto"/>
        </w:rPr>
        <w:t>棟当たりの延べ床面積が</w:t>
      </w:r>
      <w:r>
        <w:rPr>
          <w:rFonts w:hint="eastAsia" w:ascii="ＭＳ 明朝" w:hAnsi="ＭＳ 明朝"/>
          <w:color w:val="auto"/>
          <w:sz w:val="20"/>
          <w:u w:val="single" w:color="auto"/>
        </w:rPr>
        <w:t>500m2</w:t>
      </w:r>
      <w:r>
        <w:rPr>
          <w:rFonts w:hint="eastAsia" w:ascii="ＭＳ 明朝" w:hAnsi="ＭＳ 明朝"/>
          <w:color w:val="auto"/>
          <w:sz w:val="20"/>
          <w:u w:val="single" w:color="auto"/>
        </w:rPr>
        <w:t>以上</w:t>
      </w:r>
    </w:p>
    <w:p>
      <w:pPr>
        <w:pStyle w:val="0"/>
        <w:adjustRightInd w:val="0"/>
        <w:ind w:left="0" w:leftChars="0" w:firstLine="732" w:firstLineChars="400"/>
        <w:jc w:val="both"/>
        <w:rPr>
          <w:rFonts w:hint="default" w:ascii="ＭＳ 明朝" w:hAnsi="ＭＳ 明朝"/>
          <w:color w:val="auto"/>
          <w:sz w:val="20"/>
          <w:u w:val="none" w:color="auto"/>
        </w:rPr>
      </w:pPr>
      <w:r>
        <w:rPr>
          <w:rFonts w:hint="eastAsia" w:ascii="ＭＳ 明朝" w:hAnsi="ＭＳ 明朝"/>
          <w:color w:val="auto"/>
          <w:sz w:val="20"/>
          <w:u w:val="single" w:color="auto"/>
        </w:rPr>
        <w:t>の公営住宅を含める。）の設計委託に要する経費</w:t>
      </w:r>
      <w:r>
        <w:rPr>
          <w:rFonts w:hint="eastAsia" w:ascii="ＭＳ 明朝" w:hAnsi="ＭＳ 明朝"/>
          <w:color w:val="auto"/>
          <w:sz w:val="20"/>
          <w:u w:val="none" w:color="auto"/>
        </w:rPr>
        <w:t>。</w:t>
      </w:r>
    </w:p>
    <w:p>
      <w:pPr>
        <w:pStyle w:val="15"/>
        <w:adjustRightInd w:val="0"/>
        <w:spacing w:line="320" w:lineRule="exact"/>
        <w:ind w:left="0" w:leftChars="0" w:firstLine="0" w:firstLineChars="0"/>
        <w:jc w:val="both"/>
        <w:rPr>
          <w:rFonts w:hint="default" w:ascii="ＭＳ 明朝" w:hAnsi="ＭＳ 明朝"/>
          <w:color w:val="auto"/>
          <w:sz w:val="20"/>
          <w:u w:val="none" w:color="auto"/>
        </w:rPr>
      </w:pPr>
      <w:r>
        <w:rPr>
          <w:rFonts w:hint="eastAsia" w:ascii="ＭＳ 明朝" w:hAnsi="ＭＳ 明朝"/>
          <w:color w:val="auto"/>
          <w:sz w:val="20"/>
          <w:u w:val="none" w:color="auto"/>
        </w:rPr>
        <w:t>　　　２　</w:t>
      </w:r>
      <w:r>
        <w:rPr>
          <w:rFonts w:hint="eastAsia" w:ascii="ＭＳ 明朝" w:hAnsi="ＭＳ 明朝"/>
          <w:color w:val="auto"/>
          <w:sz w:val="20"/>
          <w:u w:val="single" w:color="auto"/>
        </w:rPr>
        <w:t>構造用として用いるＣＬＴの使用量は、延べ床面積１</w:t>
      </w:r>
      <w:r>
        <w:rPr>
          <w:rFonts w:hint="eastAsia" w:ascii="ＭＳ 明朝" w:hAnsi="ＭＳ 明朝"/>
          <w:color w:val="auto"/>
          <w:sz w:val="20"/>
          <w:u w:val="single" w:color="auto"/>
        </w:rPr>
        <w:t>m2</w:t>
      </w:r>
      <w:r>
        <w:rPr>
          <w:rFonts w:hint="eastAsia" w:ascii="ＭＳ 明朝" w:hAnsi="ＭＳ 明朝"/>
          <w:color w:val="auto"/>
          <w:sz w:val="20"/>
          <w:u w:val="single" w:color="auto"/>
        </w:rPr>
        <w:t>当たり概ね</w:t>
      </w:r>
      <w:r>
        <w:rPr>
          <w:rFonts w:hint="eastAsia" w:ascii="ＭＳ 明朝" w:hAnsi="ＭＳ 明朝"/>
          <w:color w:val="auto"/>
          <w:sz w:val="20"/>
          <w:u w:val="single" w:color="auto"/>
        </w:rPr>
        <w:t>0.05m3</w:t>
      </w:r>
      <w:r>
        <w:rPr>
          <w:rFonts w:hint="eastAsia" w:ascii="ＭＳ 明朝" w:hAnsi="ＭＳ 明朝"/>
          <w:color w:val="auto"/>
          <w:sz w:val="20"/>
          <w:u w:val="single" w:color="auto"/>
        </w:rPr>
        <w:t>以上</w:t>
      </w:r>
      <w:r>
        <w:rPr>
          <w:rFonts w:hint="eastAsia" w:ascii="ＭＳ 明朝" w:hAnsi="ＭＳ 明朝"/>
          <w:color w:val="auto"/>
          <w:sz w:val="20"/>
          <w:u w:val="none" w:color="auto"/>
        </w:rPr>
        <w:t>。　　　</w:t>
      </w:r>
    </w:p>
    <w:p>
      <w:pPr>
        <w:pStyle w:val="15"/>
        <w:adjustRightInd w:val="0"/>
        <w:spacing w:line="320" w:lineRule="exact"/>
        <w:ind w:left="0" w:leftChars="0" w:firstLine="0" w:firstLineChars="0"/>
        <w:jc w:val="both"/>
        <w:rPr>
          <w:rFonts w:hint="default" w:ascii="ＭＳ 明朝" w:hAnsi="ＭＳ 明朝"/>
          <w:color w:val="auto"/>
          <w:sz w:val="20"/>
          <w:u w:val="none" w:color="auto"/>
        </w:rPr>
      </w:pPr>
      <w:r>
        <w:rPr>
          <w:rFonts w:hint="eastAsia" w:ascii="ＭＳ 明朝" w:hAnsi="ＭＳ 明朝"/>
          <w:color w:val="auto"/>
          <w:sz w:val="20"/>
          <w:u w:val="none" w:color="auto"/>
        </w:rPr>
        <w:t>　　　３　</w:t>
      </w:r>
      <w:r>
        <w:rPr>
          <w:rFonts w:hint="eastAsia" w:ascii="ＭＳ 明朝" w:hAnsi="ＭＳ 明朝"/>
          <w:color w:val="auto"/>
          <w:sz w:val="20"/>
          <w:u w:val="single" w:color="auto"/>
        </w:rPr>
        <w:t>補助対象経費は、国、県のその他の補助事業の対象となっていないもの</w:t>
      </w:r>
      <w:r>
        <w:rPr>
          <w:rFonts w:hint="eastAsia" w:ascii="ＭＳ 明朝" w:hAnsi="ＭＳ 明朝"/>
          <w:color w:val="auto"/>
          <w:sz w:val="20"/>
          <w:u w:val="none" w:color="auto"/>
        </w:rPr>
        <w:t>。　　</w:t>
      </w:r>
    </w:p>
    <w:p>
      <w:pPr>
        <w:pStyle w:val="15"/>
        <w:adjustRightInd w:val="0"/>
        <w:spacing w:line="320" w:lineRule="exact"/>
        <w:ind w:left="0" w:leftChars="0" w:right="0" w:rightChars="0" w:hanging="935" w:hangingChars="500"/>
        <w:jc w:val="both"/>
        <w:rPr>
          <w:rFonts w:hint="eastAsia" w:asciiTheme="minorEastAsia" w:hAnsiTheme="minorEastAsia" w:eastAsiaTheme="minorEastAsia"/>
          <w:color w:val="auto"/>
          <w:sz w:val="20"/>
        </w:rPr>
      </w:pPr>
      <w:r>
        <w:rPr>
          <w:rFonts w:hint="eastAsia" w:ascii="ＭＳ 明朝" w:hAnsi="ＭＳ 明朝"/>
          <w:color w:val="auto"/>
          <w:sz w:val="20"/>
          <w:u w:val="none" w:color="auto"/>
        </w:rPr>
        <w:t>　　　４　</w:t>
      </w:r>
      <w:r>
        <w:rPr>
          <w:rFonts w:hint="eastAsia" w:ascii="ＭＳ 明朝" w:hAnsi="ＭＳ 明朝"/>
          <w:color w:val="auto"/>
          <w:sz w:val="20"/>
          <w:u w:val="single" w:color="auto"/>
        </w:rPr>
        <w:t>当該事業により前年度までに補助金の交付決定を受けた建築物は、補助対象外となります。</w:t>
      </w:r>
    </w:p>
    <w:p>
      <w:pPr>
        <w:pStyle w:val="15"/>
        <w:adjustRightInd w:val="0"/>
        <w:spacing w:line="320" w:lineRule="exact"/>
        <w:ind w:left="953" w:leftChars="300" w:right="0" w:rightChars="0" w:hanging="374" w:hangingChars="200"/>
        <w:jc w:val="both"/>
        <w:rPr>
          <w:rFonts w:hint="eastAsia" w:asciiTheme="minorEastAsia" w:hAnsiTheme="minorEastAsia" w:eastAsiaTheme="minorEastAsia"/>
          <w:color w:val="auto"/>
          <w:sz w:val="20"/>
        </w:rPr>
      </w:pPr>
      <w:r>
        <w:rPr>
          <w:rFonts w:hint="eastAsia" w:ascii="ＭＳ 明朝" w:hAnsi="ＭＳ 明朝"/>
          <w:color w:val="auto"/>
          <w:sz w:val="20"/>
          <w:u w:val="none" w:color="auto"/>
        </w:rPr>
        <w:t>５　特段の事情がある場合を除き、県又はＣＬＴ建築推進協議会が実施するＣＬＴ利用促進の</w:t>
      </w:r>
    </w:p>
    <w:p>
      <w:pPr>
        <w:pStyle w:val="15"/>
        <w:adjustRightInd w:val="0"/>
        <w:spacing w:line="320" w:lineRule="exact"/>
        <w:ind w:left="959" w:leftChars="400" w:right="0" w:rightChars="0" w:hanging="187" w:hangingChars="100"/>
        <w:jc w:val="both"/>
        <w:rPr>
          <w:rFonts w:hint="eastAsia" w:asciiTheme="minorEastAsia" w:hAnsiTheme="minorEastAsia" w:eastAsiaTheme="minorEastAsia"/>
          <w:sz w:val="20"/>
        </w:rPr>
      </w:pPr>
      <w:r>
        <w:rPr>
          <w:rFonts w:hint="eastAsia" w:ascii="ＭＳ 明朝" w:hAnsi="ＭＳ 明朝"/>
          <w:color w:val="auto"/>
          <w:sz w:val="20"/>
          <w:u w:val="none" w:color="auto"/>
        </w:rPr>
        <w:t>ための普及啓発（見学会及び視察受け入れ、建築積算の分析等）にご協力をお願いします。</w:t>
      </w:r>
    </w:p>
    <w:p>
      <w:pPr>
        <w:pStyle w:val="0"/>
        <w:wordWrap w:val="0"/>
        <w:adjustRightInd w:val="0"/>
        <w:spacing w:line="320" w:lineRule="exact"/>
        <w:ind w:left="0" w:leftChars="0" w:firstLine="549" w:firstLineChars="300"/>
        <w:jc w:val="both"/>
        <w:rPr>
          <w:rFonts w:hint="default" w:ascii="ＭＳ 明朝" w:hAnsi="ＭＳ 明朝"/>
          <w:color w:val="auto"/>
          <w:sz w:val="20"/>
          <w:u w:val="none" w:color="auto"/>
        </w:rPr>
      </w:pPr>
      <w:r>
        <w:rPr>
          <w:rFonts w:hint="eastAsia" w:ascii="ＭＳ 明朝" w:hAnsi="ＭＳ 明朝"/>
          <w:color w:val="auto"/>
          <w:sz w:val="20"/>
          <w:u w:val="none" w:color="auto"/>
        </w:rPr>
        <w:t>６　設計図書等には「原則として高知県産材を活用して製造されたＣＬＴ」を明記するなど、県</w:t>
      </w:r>
    </w:p>
    <w:p>
      <w:pPr>
        <w:pStyle w:val="0"/>
        <w:wordWrap w:val="0"/>
        <w:adjustRightInd w:val="0"/>
        <w:spacing w:line="320" w:lineRule="exact"/>
        <w:ind w:left="0" w:leftChars="0" w:firstLine="732" w:firstLineChars="400"/>
        <w:jc w:val="both"/>
        <w:rPr>
          <w:rFonts w:hint="default" w:ascii="ＭＳ 明朝" w:hAnsi="ＭＳ 明朝"/>
          <w:color w:val="auto"/>
          <w:sz w:val="20"/>
          <w:u w:val="none" w:color="auto"/>
        </w:rPr>
      </w:pPr>
      <w:r>
        <w:rPr>
          <w:rFonts w:hint="eastAsia" w:ascii="ＭＳ 明朝" w:hAnsi="ＭＳ 明朝"/>
          <w:color w:val="auto"/>
          <w:sz w:val="20"/>
          <w:u w:val="none" w:color="auto"/>
        </w:rPr>
        <w:t>産材の活用に留意をお願いします。</w:t>
      </w:r>
    </w:p>
    <w:p>
      <w:pPr>
        <w:pStyle w:val="15"/>
        <w:adjustRightInd w:val="0"/>
        <w:spacing w:line="320" w:lineRule="exact"/>
        <w:ind w:left="0" w:leftChars="0" w:firstLine="0" w:firstLineChars="0"/>
        <w:jc w:val="both"/>
        <w:rPr>
          <w:rFonts w:hint="default"/>
          <w:color w:val="000000" w:themeColor="text1"/>
          <w:sz w:val="20"/>
        </w:rPr>
      </w:pPr>
      <w:r>
        <w:rPr>
          <w:rFonts w:hint="eastAsia" w:ascii="ＭＳ 明朝" w:hAnsi="ＭＳ 明朝"/>
          <w:color w:val="auto"/>
          <w:sz w:val="20"/>
          <w:u w:val="none" w:color="auto"/>
        </w:rPr>
        <w:t>　　　７　補助金額の算出に当たっては、補助対象経費に補助率等を乗じて算出された金額に</w:t>
      </w:r>
      <w:r>
        <w:rPr>
          <w:rFonts w:hint="eastAsia" w:ascii="ＭＳ 明朝" w:hAnsi="ＭＳ 明朝"/>
          <w:color w:val="auto"/>
          <w:sz w:val="20"/>
          <w:u w:val="none" w:color="auto"/>
        </w:rPr>
        <w:t>1</w:t>
      </w:r>
      <w:r>
        <w:rPr>
          <w:rFonts w:hint="eastAsia" w:ascii="ＭＳ 明朝" w:hAnsi="ＭＳ 明朝"/>
          <w:color w:val="auto"/>
          <w:sz w:val="20"/>
          <w:u w:val="none" w:color="auto"/>
        </w:rPr>
        <w:t>千円未</w:t>
      </w:r>
    </w:p>
    <w:p>
      <w:pPr>
        <w:pStyle w:val="15"/>
        <w:adjustRightInd w:val="0"/>
        <w:spacing w:line="320" w:lineRule="exact"/>
        <w:ind w:left="0" w:leftChars="0" w:right="0" w:rightChars="0" w:firstLine="748" w:firstLineChars="400"/>
        <w:jc w:val="both"/>
        <w:rPr>
          <w:rFonts w:hint="eastAsia" w:asciiTheme="minorEastAsia" w:hAnsiTheme="minorEastAsia" w:eastAsiaTheme="minorEastAsia"/>
          <w:b w:val="1"/>
          <w:sz w:val="22"/>
        </w:rPr>
      </w:pPr>
      <w:r>
        <w:rPr>
          <w:rFonts w:hint="eastAsia" w:ascii="ＭＳ 明朝" w:hAnsi="ＭＳ 明朝"/>
          <w:color w:val="auto"/>
          <w:sz w:val="20"/>
          <w:u w:val="none" w:color="auto"/>
        </w:rPr>
        <w:t>満の端数が生じた場合、端数は切り捨てるものとします。</w:t>
      </w:r>
    </w:p>
    <w:p>
      <w:pPr>
        <w:pStyle w:val="15"/>
        <w:adjustRightInd w:val="0"/>
        <w:spacing w:line="320" w:lineRule="exact"/>
        <w:ind w:left="0" w:leftChars="0" w:right="0" w:rightChars="0" w:firstLine="0" w:firstLineChars="0"/>
        <w:jc w:val="both"/>
        <w:rPr>
          <w:rFonts w:hint="eastAsia" w:asciiTheme="minorEastAsia" w:hAnsiTheme="minorEastAsia" w:eastAsiaTheme="minorEastAsia"/>
          <w:b w:val="1"/>
          <w:sz w:val="22"/>
        </w:rPr>
      </w:pPr>
    </w:p>
    <w:p>
      <w:pPr>
        <w:pStyle w:val="15"/>
        <w:adjustRightInd w:val="0"/>
        <w:spacing w:line="320" w:lineRule="exact"/>
        <w:ind w:left="0" w:leftChars="0" w:right="0" w:rightChars="0" w:firstLine="0" w:firstLineChars="0"/>
        <w:jc w:val="both"/>
        <w:rPr>
          <w:rFonts w:hint="eastAsia" w:asciiTheme="minorEastAsia" w:hAnsiTheme="minorEastAsia" w:eastAsiaTheme="minorEastAsia"/>
          <w:b w:val="1"/>
          <w:sz w:val="22"/>
        </w:rPr>
      </w:pPr>
      <w:r>
        <w:rPr>
          <w:rFonts w:hint="eastAsia" w:asciiTheme="minorEastAsia" w:hAnsiTheme="minorEastAsia" w:eastAsiaTheme="minorEastAsia"/>
          <w:b w:val="1"/>
          <w:color w:val="auto"/>
          <w:sz w:val="22"/>
        </w:rPr>
        <w:t>２．非住宅建築物木造化促進事業</w:t>
      </w:r>
    </w:p>
    <w:tbl>
      <w:tblPr>
        <w:tblStyle w:val="11"/>
        <w:tblpPr w:leftFromText="142" w:rightFromText="142" w:topFromText="0" w:bottomFromText="0" w:vertAnchor="text" w:horzAnchor="text" w:tblpX="355" w:tblpY="1"/>
        <w:tblOverlap w:val="neve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44"/>
        <w:gridCol w:w="1473"/>
        <w:gridCol w:w="1536"/>
        <w:gridCol w:w="3456"/>
        <w:gridCol w:w="1514"/>
      </w:tblGrid>
      <w:tr>
        <w:trPr>
          <w:cantSplit/>
          <w:trHeight w:val="236" w:hRule="atLeast"/>
        </w:trPr>
        <w:tc>
          <w:tcPr>
            <w:tcW w:w="1344" w:type="dxa"/>
            <w:vAlign w:val="top"/>
          </w:tcPr>
          <w:p>
            <w:pPr>
              <w:pStyle w:val="0"/>
              <w:spacing w:line="20" w:lineRule="atLeast"/>
              <w:ind w:left="-6"/>
              <w:jc w:val="center"/>
              <w:rPr>
                <w:rFonts w:hint="default" w:ascii="ＭＳ 明朝" w:hAnsi="ＭＳ 明朝"/>
                <w:color w:val="000000"/>
                <w:sz w:val="22"/>
                <w:u w:val="none" w:color="auto"/>
              </w:rPr>
            </w:pPr>
            <w:r>
              <w:rPr>
                <w:rFonts w:hint="eastAsia" w:ascii="ＭＳ 明朝" w:hAnsi="ＭＳ 明朝"/>
                <w:color w:val="000000"/>
                <w:sz w:val="22"/>
                <w:u w:val="none" w:color="auto"/>
              </w:rPr>
              <w:t>事業区分</w:t>
            </w:r>
          </w:p>
        </w:tc>
        <w:tc>
          <w:tcPr>
            <w:tcW w:w="1473" w:type="dxa"/>
            <w:vAlign w:val="top"/>
          </w:tcPr>
          <w:p>
            <w:pPr>
              <w:pStyle w:val="0"/>
              <w:spacing w:line="20" w:lineRule="atLeast"/>
              <w:rPr>
                <w:rFonts w:hint="default" w:ascii="ＭＳ 明朝" w:hAnsi="ＭＳ 明朝"/>
                <w:color w:val="000000"/>
                <w:sz w:val="22"/>
                <w:u w:val="none" w:color="auto"/>
              </w:rPr>
            </w:pPr>
            <w:r>
              <w:rPr>
                <w:rFonts w:hint="eastAsia" w:ascii="ＭＳ 明朝" w:hAnsi="ＭＳ 明朝"/>
                <w:color w:val="000000"/>
                <w:sz w:val="22"/>
                <w:u w:val="none" w:color="auto"/>
              </w:rPr>
              <w:t>工種又は区分</w:t>
            </w:r>
          </w:p>
        </w:tc>
        <w:tc>
          <w:tcPr>
            <w:tcW w:w="1536" w:type="dxa"/>
            <w:vAlign w:val="top"/>
          </w:tcPr>
          <w:p>
            <w:pPr>
              <w:pStyle w:val="0"/>
              <w:spacing w:line="20" w:lineRule="atLeast"/>
              <w:rPr>
                <w:rFonts w:hint="default" w:ascii="ＭＳ 明朝" w:hAnsi="ＭＳ 明朝"/>
                <w:color w:val="000000"/>
                <w:sz w:val="22"/>
                <w:u w:val="none" w:color="auto"/>
              </w:rPr>
            </w:pPr>
            <w:r>
              <w:rPr>
                <w:rFonts w:hint="eastAsia" w:ascii="ＭＳ 明朝" w:hAnsi="ＭＳ 明朝"/>
                <w:color w:val="000000"/>
                <w:sz w:val="22"/>
                <w:u w:val="none" w:color="auto"/>
              </w:rPr>
              <w:t>補助対象経費</w:t>
            </w:r>
          </w:p>
        </w:tc>
        <w:tc>
          <w:tcPr>
            <w:tcW w:w="3456" w:type="dxa"/>
            <w:vAlign w:val="top"/>
          </w:tcPr>
          <w:p>
            <w:pPr>
              <w:pStyle w:val="0"/>
              <w:spacing w:line="240" w:lineRule="atLeast"/>
              <w:jc w:val="center"/>
              <w:rPr>
                <w:rFonts w:hint="default" w:ascii="ＭＳ 明朝" w:hAnsi="ＭＳ 明朝"/>
                <w:color w:val="000000"/>
                <w:sz w:val="22"/>
                <w:u w:val="none" w:color="auto"/>
              </w:rPr>
            </w:pPr>
            <w:r>
              <w:rPr>
                <w:rFonts w:hint="eastAsia" w:ascii="ＭＳ 明朝" w:hAnsi="ＭＳ 明朝"/>
                <w:color w:val="000000"/>
                <w:sz w:val="22"/>
                <w:u w:val="none" w:color="auto"/>
              </w:rPr>
              <w:t>事業主体</w:t>
            </w:r>
          </w:p>
        </w:tc>
        <w:tc>
          <w:tcPr>
            <w:tcW w:w="1514" w:type="dxa"/>
            <w:vAlign w:val="top"/>
          </w:tcPr>
          <w:p>
            <w:pPr>
              <w:pStyle w:val="0"/>
              <w:spacing w:line="240" w:lineRule="atLeast"/>
              <w:jc w:val="center"/>
              <w:rPr>
                <w:rFonts w:hint="default" w:ascii="ＭＳ 明朝" w:hAnsi="ＭＳ 明朝"/>
                <w:color w:val="000000"/>
                <w:sz w:val="22"/>
                <w:u w:val="none" w:color="auto"/>
              </w:rPr>
            </w:pPr>
            <w:r>
              <w:rPr>
                <w:rFonts w:hint="eastAsia" w:ascii="ＭＳ 明朝" w:hAnsi="ＭＳ 明朝"/>
                <w:color w:val="000000"/>
                <w:sz w:val="22"/>
                <w:u w:val="none" w:color="auto"/>
              </w:rPr>
              <w:t>補助率等</w:t>
            </w:r>
          </w:p>
        </w:tc>
      </w:tr>
      <w:tr>
        <w:trPr>
          <w:cantSplit/>
          <w:trHeight w:val="697" w:hRule="atLeast"/>
        </w:trPr>
        <w:tc>
          <w:tcPr>
            <w:tcW w:w="134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u w:val="none" w:color="auto"/>
              </w:rPr>
            </w:pPr>
            <w:r>
              <w:rPr>
                <w:rFonts w:hint="eastAsia"/>
                <w:color w:val="000000"/>
                <w:sz w:val="18"/>
                <w:u w:val="none" w:color="auto"/>
              </w:rPr>
              <w:t>非住宅建築物の整備</w:t>
            </w:r>
          </w:p>
          <w:p>
            <w:pPr>
              <w:pStyle w:val="0"/>
              <w:rPr>
                <w:rFonts w:hint="eastAsia"/>
                <w:color w:val="000000"/>
                <w:sz w:val="18"/>
                <w:u w:val="none" w:color="auto"/>
              </w:rPr>
            </w:pPr>
          </w:p>
        </w:tc>
        <w:tc>
          <w:tcPr>
            <w:tcW w:w="147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u w:val="none" w:color="auto"/>
              </w:rPr>
            </w:pPr>
            <w:r>
              <w:rPr>
                <w:rFonts w:hint="eastAsia"/>
                <w:color w:val="000000"/>
                <w:sz w:val="18"/>
                <w:u w:val="none" w:color="auto"/>
              </w:rPr>
              <w:t>建築物の設計</w:t>
            </w:r>
          </w:p>
        </w:tc>
        <w:tc>
          <w:tcPr>
            <w:tcW w:w="15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u w:val="none" w:color="auto"/>
              </w:rPr>
            </w:pPr>
            <w:r>
              <w:rPr>
                <w:rFonts w:hint="eastAsia" w:ascii="ＭＳ 明朝" w:hAnsi="ＭＳ 明朝"/>
                <w:color w:val="000000"/>
                <w:sz w:val="18"/>
                <w:u w:val="single" w:color="auto"/>
              </w:rPr>
              <w:t>設計費</w:t>
            </w:r>
          </w:p>
        </w:tc>
        <w:tc>
          <w:tcPr>
            <w:tcW w:w="34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ind w:left="-6"/>
              <w:rPr>
                <w:rFonts w:hint="eastAsia"/>
                <w:color w:val="000000"/>
                <w:u w:val="none" w:color="auto"/>
              </w:rPr>
            </w:pPr>
            <w:r>
              <w:rPr>
                <w:rFonts w:hint="eastAsia" w:ascii="ＭＳ 明朝" w:hAnsi="ＭＳ 明朝"/>
                <w:color w:val="000000"/>
                <w:sz w:val="18"/>
                <w:u w:val="none" w:color="auto"/>
              </w:rPr>
              <w:t>市町村、公共建築物等における木材の利用の促進に関する法律施行令（平成</w:t>
            </w:r>
            <w:r>
              <w:rPr>
                <w:rFonts w:hint="eastAsia" w:ascii="ＭＳ 明朝" w:hAnsi="ＭＳ 明朝"/>
                <w:color w:val="000000"/>
                <w:sz w:val="18"/>
                <w:u w:val="none" w:color="auto"/>
              </w:rPr>
              <w:t>22</w:t>
            </w:r>
            <w:r>
              <w:rPr>
                <w:rFonts w:hint="eastAsia" w:ascii="ＭＳ 明朝" w:hAnsi="ＭＳ 明朝"/>
                <w:color w:val="000000"/>
                <w:sz w:val="18"/>
                <w:u w:val="none" w:color="auto"/>
              </w:rPr>
              <w:t>年政令第</w:t>
            </w:r>
            <w:r>
              <w:rPr>
                <w:rFonts w:hint="eastAsia" w:ascii="ＭＳ 明朝" w:hAnsi="ＭＳ 明朝"/>
                <w:color w:val="000000"/>
                <w:sz w:val="18"/>
                <w:u w:val="none" w:color="auto"/>
              </w:rPr>
              <w:t>203</w:t>
            </w:r>
            <w:r>
              <w:rPr>
                <w:rFonts w:hint="eastAsia" w:ascii="ＭＳ 明朝" w:hAnsi="ＭＳ 明朝"/>
                <w:color w:val="000000"/>
                <w:sz w:val="18"/>
                <w:u w:val="none" w:color="auto"/>
              </w:rPr>
              <w:t>号）第</w:t>
            </w:r>
            <w:r>
              <w:rPr>
                <w:rFonts w:hint="eastAsia" w:ascii="ＭＳ 明朝" w:hAnsi="ＭＳ 明朝"/>
                <w:color w:val="000000"/>
                <w:sz w:val="18"/>
                <w:u w:val="none" w:color="auto"/>
              </w:rPr>
              <w:t>1</w:t>
            </w:r>
            <w:r>
              <w:rPr>
                <w:rFonts w:hint="eastAsia" w:ascii="ＭＳ 明朝" w:hAnsi="ＭＳ 明朝"/>
                <w:color w:val="000000"/>
                <w:sz w:val="18"/>
                <w:u w:val="none" w:color="auto"/>
              </w:rPr>
              <w:t>条各号に規定する建築物を整備するもの、その他知事が認めるもので、</w:t>
            </w:r>
            <w:r>
              <w:rPr>
                <w:rFonts w:hint="eastAsia" w:ascii="ＭＳ 明朝" w:hAnsi="ＭＳ 明朝"/>
                <w:color w:val="000000"/>
                <w:sz w:val="18"/>
                <w:u w:val="single" w:color="auto"/>
              </w:rPr>
              <w:t>県内に事業所を有し、原則として県内に法人登記をしている建築主</w:t>
            </w:r>
          </w:p>
          <w:p>
            <w:pPr>
              <w:pStyle w:val="0"/>
              <w:spacing w:line="320" w:lineRule="exact"/>
              <w:ind w:left="-6"/>
              <w:rPr>
                <w:rFonts w:hint="eastAsia"/>
                <w:color w:val="000000"/>
                <w:u w:val="none" w:color="auto"/>
              </w:rPr>
            </w:pPr>
          </w:p>
        </w:tc>
        <w:tc>
          <w:tcPr>
            <w:tcW w:w="151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 w:lineRule="atLeast"/>
              <w:jc w:val="left"/>
              <w:rPr>
                <w:rFonts w:hint="default" w:ascii="ＭＳ 明朝" w:hAnsi="ＭＳ 明朝"/>
                <w:color w:val="000000"/>
                <w:sz w:val="18"/>
                <w:u w:val="none" w:color="auto"/>
              </w:rPr>
            </w:pPr>
            <w:r>
              <w:rPr>
                <w:rFonts w:hint="eastAsia" w:ascii="ＭＳ 明朝" w:hAnsi="ＭＳ 明朝"/>
                <w:color w:val="000000"/>
                <w:sz w:val="18"/>
                <w:u w:val="single" w:color="auto"/>
              </w:rPr>
              <w:t>２分の１以内（上限</w:t>
            </w:r>
            <w:r>
              <w:rPr>
                <w:rFonts w:hint="eastAsia" w:ascii="ＭＳ 明朝" w:hAnsi="ＭＳ 明朝"/>
                <w:color w:val="000000"/>
                <w:sz w:val="18"/>
                <w:u w:val="single" w:color="auto"/>
              </w:rPr>
              <w:t>300</w:t>
            </w:r>
            <w:r>
              <w:rPr>
                <w:rFonts w:hint="eastAsia" w:ascii="ＭＳ 明朝" w:hAnsi="ＭＳ 明朝"/>
                <w:color w:val="000000"/>
                <w:sz w:val="18"/>
                <w:u w:val="single" w:color="auto"/>
              </w:rPr>
              <w:t>万円</w:t>
            </w:r>
            <w:r>
              <w:rPr>
                <w:rFonts w:hint="eastAsia" w:ascii="ＭＳ 明朝" w:hAnsi="ＭＳ 明朝"/>
                <w:color w:val="000000"/>
                <w:sz w:val="18"/>
                <w:u w:val="single" w:color="auto"/>
              </w:rPr>
              <w:t>/</w:t>
            </w:r>
            <w:r>
              <w:rPr>
                <w:rFonts w:hint="eastAsia" w:ascii="ＭＳ 明朝" w:hAnsi="ＭＳ 明朝"/>
                <w:color w:val="000000"/>
                <w:sz w:val="18"/>
                <w:u w:val="single" w:color="auto"/>
              </w:rPr>
              <w:t>棟）</w:t>
            </w:r>
          </w:p>
          <w:p>
            <w:pPr>
              <w:pStyle w:val="0"/>
              <w:rPr>
                <w:rFonts w:hint="eastAsia"/>
                <w:color w:val="000000"/>
                <w:u w:val="none" w:color="auto"/>
              </w:rPr>
            </w:pPr>
          </w:p>
          <w:p>
            <w:pPr>
              <w:pStyle w:val="0"/>
              <w:rPr>
                <w:rFonts w:hint="eastAsia"/>
                <w:color w:val="000000"/>
                <w:u w:val="none" w:color="auto"/>
              </w:rPr>
            </w:pPr>
          </w:p>
        </w:tc>
      </w:tr>
    </w:tbl>
    <w:p>
      <w:pPr>
        <w:pStyle w:val="15"/>
        <w:spacing w:before="0" w:beforeLines="0" w:beforeAutospacing="0" w:after="0" w:afterLines="0" w:afterAutospacing="0" w:line="200" w:lineRule="exact"/>
        <w:ind w:left="0" w:leftChars="0"/>
        <w:rPr>
          <w:rFonts w:hint="eastAsia" w:asciiTheme="minorEastAsia" w:hAnsiTheme="minorEastAsia" w:eastAsiaTheme="minorEastAsia"/>
          <w:color w:val="000000"/>
          <w:sz w:val="20"/>
          <w:u w:val="none" w:color="auto"/>
        </w:rPr>
      </w:pPr>
    </w:p>
    <w:p>
      <w:pPr>
        <w:pStyle w:val="15"/>
        <w:spacing w:line="320" w:lineRule="exact"/>
        <w:ind w:left="567" w:leftChars="100" w:right="0" w:rightChars="0" w:hanging="374" w:hangingChars="200"/>
        <w:rPr>
          <w:rFonts w:hint="eastAsia" w:asciiTheme="minorEastAsia" w:hAnsiTheme="minorEastAsia" w:eastAsiaTheme="minorEastAsia"/>
          <w:color w:val="000000"/>
          <w:sz w:val="20"/>
          <w:u w:val="none" w:color="auto"/>
        </w:rPr>
      </w:pPr>
      <w:r>
        <w:rPr>
          <w:rFonts w:hint="eastAsia" w:asciiTheme="minorEastAsia" w:hAnsiTheme="minorEastAsia" w:eastAsiaTheme="minorEastAsia"/>
          <w:color w:val="000000"/>
          <w:sz w:val="20"/>
          <w:u w:val="none" w:color="auto"/>
        </w:rPr>
        <w:t>(</w:t>
      </w:r>
      <w:r>
        <w:rPr>
          <w:rFonts w:hint="eastAsia" w:asciiTheme="minorEastAsia" w:hAnsiTheme="minorEastAsia" w:eastAsiaTheme="minorEastAsia"/>
          <w:color w:val="000000"/>
          <w:sz w:val="20"/>
          <w:u w:val="none" w:color="auto"/>
        </w:rPr>
        <w:t>注</w:t>
      </w:r>
      <w:r>
        <w:rPr>
          <w:rFonts w:hint="eastAsia" w:asciiTheme="minorEastAsia" w:hAnsiTheme="minorEastAsia" w:eastAsiaTheme="minorEastAsia"/>
          <w:color w:val="000000"/>
          <w:sz w:val="20"/>
          <w:u w:val="none" w:color="auto"/>
        </w:rPr>
        <w:t>)</w:t>
      </w:r>
      <w:r>
        <w:rPr>
          <w:rFonts w:hint="eastAsia" w:asciiTheme="minorEastAsia" w:hAnsiTheme="minorEastAsia" w:eastAsiaTheme="minorEastAsia"/>
          <w:color w:val="000000"/>
          <w:sz w:val="20"/>
          <w:u w:val="none" w:color="auto"/>
        </w:rPr>
        <w:t>１　</w:t>
      </w:r>
      <w:r>
        <w:rPr>
          <w:rFonts w:hint="eastAsia" w:asciiTheme="minorEastAsia" w:hAnsiTheme="minorEastAsia" w:eastAsiaTheme="minorEastAsia"/>
          <w:color w:val="000000"/>
          <w:sz w:val="20"/>
          <w:u w:val="single" w:color="auto"/>
        </w:rPr>
        <w:t>設計費は、高知県内に整備する非住宅建築物（公営住宅を含む）の設計委託に要する経費</w:t>
      </w:r>
      <w:r>
        <w:rPr>
          <w:rFonts w:hint="eastAsia" w:asciiTheme="minorEastAsia" w:hAnsiTheme="minorEastAsia" w:eastAsiaTheme="minorEastAsia"/>
          <w:color w:val="000000"/>
          <w:sz w:val="20"/>
          <w:u w:val="none" w:color="auto"/>
        </w:rPr>
        <w:t>。</w:t>
      </w:r>
    </w:p>
    <w:p>
      <w:pPr>
        <w:pStyle w:val="15"/>
        <w:spacing w:line="320" w:lineRule="exact"/>
        <w:ind w:left="0" w:leftChars="0" w:right="0" w:rightChars="0" w:hanging="748" w:hangingChars="400"/>
        <w:rPr>
          <w:rFonts w:hint="eastAsia" w:asciiTheme="minorEastAsia" w:hAnsiTheme="minorEastAsia" w:eastAsiaTheme="minorEastAsia"/>
          <w:color w:val="000000"/>
          <w:sz w:val="20"/>
          <w:u w:val="none" w:color="auto"/>
        </w:rPr>
      </w:pPr>
      <w:r>
        <w:rPr>
          <w:rFonts w:hint="eastAsia" w:asciiTheme="minorEastAsia" w:hAnsiTheme="minorEastAsia" w:eastAsiaTheme="minorEastAsia"/>
          <w:color w:val="000000"/>
          <w:sz w:val="20"/>
          <w:u w:val="none" w:color="auto"/>
        </w:rPr>
        <w:t>　　</w:t>
      </w:r>
      <w:r>
        <w:rPr>
          <w:rFonts w:hint="eastAsia" w:asciiTheme="minorEastAsia" w:hAnsiTheme="minorEastAsia" w:eastAsiaTheme="minorEastAsia"/>
          <w:color w:val="000000"/>
          <w:sz w:val="20"/>
          <w:u w:val="none" w:color="auto"/>
        </w:rPr>
        <w:t xml:space="preserve">  </w:t>
      </w:r>
      <w:r>
        <w:rPr>
          <w:rFonts w:hint="eastAsia" w:asciiTheme="minorEastAsia" w:hAnsiTheme="minorEastAsia" w:eastAsiaTheme="minorEastAsia"/>
          <w:color w:val="000000"/>
          <w:sz w:val="20"/>
          <w:u w:val="none" w:color="auto"/>
        </w:rPr>
        <w:t>２　</w:t>
      </w:r>
      <w:r>
        <w:rPr>
          <w:rFonts w:hint="eastAsia" w:asciiTheme="minorEastAsia" w:hAnsiTheme="minorEastAsia" w:eastAsiaTheme="minorEastAsia"/>
          <w:color w:val="000000"/>
          <w:sz w:val="20"/>
          <w:u w:val="single" w:color="auto"/>
        </w:rPr>
        <w:t>対象となる建築物は、耐火建築物、準耐火建築物、延べ床面積が概ね</w:t>
      </w:r>
      <w:r>
        <w:rPr>
          <w:rFonts w:hint="eastAsia" w:asciiTheme="minorEastAsia" w:hAnsiTheme="minorEastAsia" w:eastAsiaTheme="minorEastAsia"/>
          <w:color w:val="000000"/>
          <w:sz w:val="20"/>
          <w:u w:val="single" w:color="auto"/>
        </w:rPr>
        <w:t>500m2</w:t>
      </w:r>
      <w:r>
        <w:rPr>
          <w:rFonts w:hint="eastAsia" w:asciiTheme="minorEastAsia" w:hAnsiTheme="minorEastAsia" w:eastAsiaTheme="minorEastAsia"/>
          <w:color w:val="000000"/>
          <w:sz w:val="20"/>
          <w:u w:val="single" w:color="auto"/>
        </w:rPr>
        <w:t>以上の建築物、及び、県内事業者が県産材を用いて概ね５年以内に構造用として開発した製品を活用する建築物のいずれかの条件を満たすもの</w:t>
      </w:r>
      <w:r>
        <w:rPr>
          <w:rFonts w:hint="eastAsia" w:asciiTheme="minorEastAsia" w:hAnsiTheme="minorEastAsia" w:eastAsiaTheme="minorEastAsia"/>
          <w:color w:val="000000"/>
          <w:sz w:val="20"/>
          <w:u w:val="none" w:color="auto"/>
        </w:rPr>
        <w:t>。</w:t>
      </w:r>
    </w:p>
    <w:p>
      <w:pPr>
        <w:pStyle w:val="15"/>
        <w:spacing w:line="320" w:lineRule="exact"/>
        <w:ind w:left="0" w:leftChars="0" w:firstLine="561" w:firstLineChars="300"/>
        <w:rPr>
          <w:rFonts w:hint="eastAsia" w:asciiTheme="minorEastAsia" w:hAnsiTheme="minorEastAsia" w:eastAsiaTheme="minorEastAsia"/>
          <w:color w:val="000000"/>
          <w:sz w:val="20"/>
          <w:u w:val="none" w:color="auto"/>
        </w:rPr>
      </w:pPr>
      <w:r>
        <w:rPr>
          <w:rFonts w:hint="eastAsia" w:asciiTheme="minorEastAsia" w:hAnsiTheme="minorEastAsia" w:eastAsiaTheme="minorEastAsia"/>
          <w:color w:val="000000"/>
          <w:sz w:val="20"/>
          <w:u w:val="none" w:color="auto"/>
        </w:rPr>
        <w:t>３　</w:t>
      </w:r>
      <w:r>
        <w:rPr>
          <w:rFonts w:hint="eastAsia" w:asciiTheme="minorEastAsia" w:hAnsiTheme="minorEastAsia" w:eastAsiaTheme="minorEastAsia"/>
          <w:color w:val="000000"/>
          <w:sz w:val="20"/>
          <w:u w:val="single" w:color="auto"/>
        </w:rPr>
        <w:t>高知県産の木材を活用した製材品の使用量は、延べ床面積１㎡当たり概ね</w:t>
      </w:r>
      <w:r>
        <w:rPr>
          <w:rFonts w:hint="eastAsia" w:asciiTheme="minorEastAsia" w:hAnsiTheme="minorEastAsia" w:eastAsiaTheme="minorEastAsia"/>
          <w:color w:val="000000"/>
          <w:sz w:val="20"/>
          <w:u w:val="single" w:color="auto"/>
        </w:rPr>
        <w:t>0.18m3</w:t>
      </w:r>
      <w:r>
        <w:rPr>
          <w:rFonts w:hint="eastAsia" w:asciiTheme="minorEastAsia" w:hAnsiTheme="minorEastAsia" w:eastAsiaTheme="minorEastAsia"/>
          <w:color w:val="000000"/>
          <w:sz w:val="20"/>
          <w:u w:val="single" w:color="auto"/>
        </w:rPr>
        <w:t>以上</w:t>
      </w:r>
      <w:r>
        <w:rPr>
          <w:rFonts w:hint="eastAsia" w:asciiTheme="minorEastAsia" w:hAnsiTheme="minorEastAsia" w:eastAsiaTheme="minorEastAsia"/>
          <w:color w:val="000000"/>
          <w:sz w:val="20"/>
          <w:u w:val="none" w:color="auto"/>
        </w:rPr>
        <w:t>。</w:t>
      </w:r>
    </w:p>
    <w:p>
      <w:pPr>
        <w:pStyle w:val="0"/>
        <w:wordWrap w:val="0"/>
        <w:spacing w:line="320" w:lineRule="exact"/>
        <w:ind w:left="0" w:leftChars="0" w:firstLine="549" w:firstLineChars="300"/>
        <w:rPr>
          <w:rFonts w:hint="eastAsia" w:asciiTheme="minorEastAsia" w:hAnsiTheme="minorEastAsia" w:eastAsiaTheme="minorEastAsia"/>
          <w:color w:val="000000"/>
          <w:sz w:val="20"/>
          <w:u w:val="none" w:color="auto"/>
        </w:rPr>
      </w:pPr>
      <w:r>
        <w:rPr>
          <w:rFonts w:hint="eastAsia" w:ascii="ＭＳ 明朝" w:hAnsi="ＭＳ 明朝"/>
          <w:color w:val="auto"/>
          <w:sz w:val="20"/>
          <w:u w:val="none" w:color="auto"/>
        </w:rPr>
        <w:t>４</w:t>
      </w:r>
      <w:r>
        <w:rPr>
          <w:rFonts w:hint="eastAsia" w:asciiTheme="minorEastAsia" w:hAnsiTheme="minorEastAsia" w:eastAsiaTheme="minorEastAsia"/>
          <w:color w:val="000000"/>
          <w:sz w:val="20"/>
          <w:u w:val="none" w:color="auto"/>
        </w:rPr>
        <w:t>　特段の事情がある場合を除き、県が行う建築積算の分析等への成果品の使用に</w:t>
      </w:r>
      <w:r>
        <w:rPr>
          <w:rFonts w:hint="eastAsia" w:ascii="ＭＳ 明朝" w:hAnsi="ＭＳ 明朝"/>
          <w:color w:val="auto"/>
          <w:sz w:val="20"/>
          <w:u w:val="none" w:color="auto"/>
        </w:rPr>
        <w:t>ご協力をお願</w:t>
      </w:r>
    </w:p>
    <w:p>
      <w:pPr>
        <w:pStyle w:val="0"/>
        <w:wordWrap w:val="0"/>
        <w:spacing w:line="320" w:lineRule="exact"/>
        <w:ind w:left="0" w:leftChars="0" w:firstLine="732" w:firstLineChars="400"/>
        <w:rPr>
          <w:rFonts w:hint="eastAsia" w:asciiTheme="minorEastAsia" w:hAnsiTheme="minorEastAsia" w:eastAsiaTheme="minorEastAsia"/>
          <w:color w:val="000000"/>
          <w:sz w:val="20"/>
          <w:u w:val="none" w:color="auto"/>
        </w:rPr>
      </w:pPr>
      <w:r>
        <w:rPr>
          <w:rFonts w:hint="eastAsia" w:ascii="ＭＳ 明朝" w:hAnsi="ＭＳ 明朝"/>
          <w:color w:val="auto"/>
          <w:sz w:val="20"/>
          <w:u w:val="none" w:color="auto"/>
        </w:rPr>
        <w:t>いします。</w:t>
      </w:r>
    </w:p>
    <w:p>
      <w:pPr>
        <w:pStyle w:val="0"/>
        <w:wordWrap w:val="0"/>
        <w:spacing w:line="320" w:lineRule="exact"/>
        <w:ind w:left="0" w:leftChars="0" w:firstLine="549" w:firstLineChars="300"/>
        <w:rPr>
          <w:rFonts w:hint="eastAsia" w:asciiTheme="minorEastAsia" w:hAnsiTheme="minorEastAsia" w:eastAsiaTheme="minorEastAsia"/>
          <w:color w:val="000000"/>
          <w:sz w:val="20"/>
          <w:u w:val="none" w:color="auto"/>
        </w:rPr>
      </w:pPr>
      <w:r>
        <w:rPr>
          <w:rFonts w:hint="eastAsia" w:asciiTheme="minorEastAsia" w:hAnsiTheme="minorEastAsia" w:eastAsiaTheme="minorEastAsia"/>
          <w:color w:val="000000"/>
          <w:sz w:val="20"/>
          <w:u w:val="none" w:color="auto"/>
        </w:rPr>
        <w:t>５　設計図書等には「原則として高知県産材を活用した製材品等」を明記するなど、県産材の活</w:t>
      </w:r>
    </w:p>
    <w:p>
      <w:pPr>
        <w:pStyle w:val="0"/>
        <w:wordWrap w:val="0"/>
        <w:spacing w:line="320" w:lineRule="exact"/>
        <w:ind w:left="0" w:leftChars="0" w:firstLine="732" w:firstLineChars="400"/>
        <w:rPr>
          <w:rFonts w:hint="eastAsia" w:asciiTheme="minorEastAsia" w:hAnsiTheme="minorEastAsia" w:eastAsiaTheme="minorEastAsia"/>
          <w:color w:val="000000"/>
          <w:sz w:val="20"/>
          <w:u w:val="none" w:color="auto"/>
        </w:rPr>
      </w:pPr>
      <w:r>
        <w:rPr>
          <w:rFonts w:hint="eastAsia" w:asciiTheme="minorEastAsia" w:hAnsiTheme="minorEastAsia" w:eastAsiaTheme="minorEastAsia"/>
          <w:color w:val="000000"/>
          <w:sz w:val="20"/>
          <w:u w:val="none" w:color="auto"/>
        </w:rPr>
        <w:t>用に</w:t>
      </w:r>
      <w:r>
        <w:rPr>
          <w:rFonts w:hint="eastAsia" w:ascii="ＭＳ 明朝" w:hAnsi="ＭＳ 明朝"/>
          <w:color w:val="auto"/>
          <w:sz w:val="20"/>
          <w:u w:val="none" w:color="auto"/>
        </w:rPr>
        <w:t>留意をお願いします。</w:t>
      </w:r>
    </w:p>
    <w:p>
      <w:pPr>
        <w:pStyle w:val="0"/>
        <w:wordWrap w:val="0"/>
        <w:spacing w:line="320" w:lineRule="exact"/>
        <w:ind w:left="0" w:leftChars="0" w:firstLine="549" w:firstLineChars="300"/>
        <w:rPr>
          <w:rFonts w:hint="eastAsia" w:asciiTheme="minorEastAsia" w:hAnsiTheme="minorEastAsia" w:eastAsiaTheme="minorEastAsia"/>
          <w:color w:val="000000"/>
          <w:sz w:val="20"/>
          <w:u w:val="none" w:color="auto"/>
        </w:rPr>
      </w:pPr>
      <w:r>
        <w:rPr>
          <w:rFonts w:hint="eastAsia" w:asciiTheme="minorEastAsia" w:hAnsiTheme="minorEastAsia" w:eastAsiaTheme="minorEastAsia"/>
          <w:color w:val="000000"/>
          <w:sz w:val="20"/>
          <w:u w:val="none" w:color="auto"/>
        </w:rPr>
        <w:t>６　補助金額の算出に当たって、補助対象経費に補助率等を乗じて算出された金額に</w:t>
      </w:r>
      <w:r>
        <w:rPr>
          <w:rFonts w:hint="eastAsia" w:asciiTheme="minorEastAsia" w:hAnsiTheme="minorEastAsia" w:eastAsiaTheme="minorEastAsia"/>
          <w:color w:val="000000"/>
          <w:sz w:val="20"/>
          <w:u w:val="none" w:color="auto"/>
        </w:rPr>
        <w:t>1</w:t>
      </w:r>
      <w:r>
        <w:rPr>
          <w:rFonts w:hint="eastAsia" w:asciiTheme="minorEastAsia" w:hAnsiTheme="minorEastAsia" w:eastAsiaTheme="minorEastAsia"/>
          <w:color w:val="000000"/>
          <w:sz w:val="20"/>
          <w:u w:val="none" w:color="auto"/>
        </w:rPr>
        <w:t>千円未満</w:t>
      </w:r>
    </w:p>
    <w:p>
      <w:pPr>
        <w:pStyle w:val="0"/>
        <w:wordWrap w:val="0"/>
        <w:spacing w:line="320" w:lineRule="exact"/>
        <w:ind w:left="0" w:leftChars="0" w:firstLine="549" w:firstLineChars="300"/>
        <w:rPr>
          <w:rFonts w:hint="eastAsia"/>
        </w:rPr>
      </w:pPr>
      <w:r>
        <w:rPr>
          <w:rFonts w:hint="eastAsia" w:asciiTheme="minorEastAsia" w:hAnsiTheme="minorEastAsia" w:eastAsiaTheme="minorEastAsia"/>
          <w:color w:val="000000"/>
          <w:sz w:val="20"/>
          <w:u w:val="none" w:color="auto"/>
        </w:rPr>
        <w:t>　の</w:t>
      </w:r>
      <w:r>
        <w:rPr>
          <w:rFonts w:hint="eastAsia" w:ascii="ＭＳ 明朝" w:hAnsi="ＭＳ 明朝"/>
          <w:color w:val="000000"/>
          <w:sz w:val="20"/>
          <w:u w:val="none" w:color="auto"/>
        </w:rPr>
        <w:t>端数が生じた場合、端数は切り捨てるものとします。</w:t>
      </w:r>
    </w:p>
    <w:sectPr>
      <w:headerReference r:id="rId5" w:type="default"/>
      <w:pgSz w:w="11906" w:h="16838"/>
      <w:pgMar w:top="1701" w:right="1701" w:bottom="850" w:left="1701" w:header="851" w:footer="992" w:gutter="0"/>
      <w:pgBorders w:zOrder="front" w:display="allPages" w:offsetFrom="page"/>
      <w:cols w:space="720"/>
      <w:textDirection w:val="lrTb"/>
      <w:docGrid w:type="linesAndChars" w:linePitch="324"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rPr>
      <w:t>別紙１</w:t>
    </w:r>
  </w:p>
  <w:p>
    <w:pPr>
      <w:pStyle w:val="0"/>
      <w:tabs>
        <w:tab w:val="left" w:leader="none" w:pos="2943"/>
      </w:tabs>
      <w:rPr>
        <w:rFonts w:hint="eastAsia"/>
      </w:rPr>
    </w:pPr>
    <w:r>
      <w:rPr>
        <w:rFonts w:hint="eastAsia"/>
      </w:rPr>
      <w:tab/>
    </w:r>
  </w:p>
  <w:p>
    <w:pPr>
      <w:pStyle w:val="0"/>
      <w:tabs>
        <w:tab w:val="left" w:leader="none" w:pos="7173"/>
      </w:tabs>
      <w:rPr>
        <w:rFonts w:hint="eastAsia"/>
      </w:rPr>
    </w:pPr>
    <w:r>
      <w:rPr>
        <w:rFonts w:hint="eastAsia"/>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92"/>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3"/>
    <w:basedOn w:val="0"/>
    <w:next w:val="15"/>
    <w:link w:val="16"/>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319" w:lineRule="atLeast"/>
      <w:ind w:left="851" w:leftChars="400" w:rightChars="0" w:firstLineChars="0"/>
      <w:contextualSpacing w:val="0"/>
      <w:mirrorIndents w:val="0"/>
      <w:jc w:val="both"/>
      <w:outlineLvl w:val="9"/>
    </w:pPr>
    <w:rPr>
      <w:rFonts w:ascii="Times New Roman" w:hAnsi="Times New Roman" w:eastAsia="ＭＳ 明朝"/>
      <w:dstrike w:val="0"/>
      <w:color w:val="auto"/>
      <w:spacing w:val="2"/>
      <w:w w:val="100"/>
      <w:sz w:val="16"/>
      <w:highlight w:val="none"/>
      <w:u w:val="none" w:color="auto"/>
      <w:bdr w:val="none" w:color="auto" w:sz="0" w:space="0"/>
      <w:shd w:val="clear" w:color="auto" w:fill="auto"/>
      <w:vertAlign w:val="baseline"/>
      <w:em w:val="none"/>
    </w:rPr>
  </w:style>
  <w:style w:type="character" w:styleId="16" w:customStyle="1">
    <w:name w:val="本文インデント 3 (文字)"/>
    <w:basedOn w:val="10"/>
    <w:next w:val="16"/>
    <w:link w:val="15"/>
    <w:uiPriority w:val="0"/>
    <w:rPr>
      <w:rFonts w:ascii="Times New Roman" w:hAnsi="Times New Roman"/>
      <w:spacing w:val="2"/>
      <w:sz w:val="16"/>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730</TotalTime>
  <Pages>1</Pages>
  <Words>18</Words>
  <Characters>1129</Characters>
  <Application>JUST Note</Application>
  <Lines>72</Lines>
  <Paragraphs>45</Paragraphs>
  <CharactersWithSpaces>1165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409139</dc:creator>
  <cp:lastModifiedBy>416252</cp:lastModifiedBy>
  <cp:lastPrinted>2019-03-05T08:07:29Z</cp:lastPrinted>
  <dcterms:created xsi:type="dcterms:W3CDTF">2018-03-22T23:36:00Z</dcterms:created>
  <dcterms:modified xsi:type="dcterms:W3CDTF">2019-03-05T07:43:13Z</dcterms:modified>
  <cp:revision>8</cp:revision>
</cp:coreProperties>
</file>